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5C0" w:rsidRDefault="002B37F8">
      <w:pPr>
        <w:rPr>
          <w:b/>
          <w:sz w:val="40"/>
          <w:szCs w:val="40"/>
        </w:rPr>
      </w:pPr>
      <w:r w:rsidRPr="002B37F8">
        <w:rPr>
          <w:b/>
          <w:sz w:val="40"/>
          <w:szCs w:val="40"/>
        </w:rPr>
        <w:t xml:space="preserve">Journalistens begreber </w:t>
      </w:r>
    </w:p>
    <w:p w:rsidR="002B37F8" w:rsidRDefault="002B37F8">
      <w:pPr>
        <w:rPr>
          <w:rFonts w:cstheme="minorHAnsi"/>
          <w:sz w:val="24"/>
          <w:szCs w:val="24"/>
          <w:shd w:val="clear" w:color="auto" w:fill="FFFFFF"/>
        </w:rPr>
      </w:pPr>
      <w:r w:rsidRPr="002B37F8">
        <w:rPr>
          <w:rStyle w:val="Strk"/>
          <w:rFonts w:cstheme="minorHAnsi"/>
          <w:sz w:val="24"/>
          <w:szCs w:val="24"/>
          <w:shd w:val="clear" w:color="auto" w:fill="FFFFFF"/>
        </w:rPr>
        <w:t>VINKLING</w:t>
      </w:r>
      <w:r w:rsidRPr="002B37F8">
        <w:rPr>
          <w:rFonts w:cstheme="minorHAnsi"/>
          <w:b/>
          <w:bCs/>
          <w:sz w:val="24"/>
          <w:szCs w:val="24"/>
          <w:shd w:val="clear" w:color="auto" w:fill="FFFFFF"/>
        </w:rPr>
        <w:br/>
      </w:r>
      <w:r w:rsidRPr="002B37F8">
        <w:rPr>
          <w:rFonts w:cstheme="minorHAnsi"/>
          <w:sz w:val="24"/>
          <w:szCs w:val="24"/>
          <w:shd w:val="clear" w:color="auto" w:fill="FFFFFF"/>
        </w:rPr>
        <w:t>Alle journalistiske historier har en </w:t>
      </w:r>
      <w:r w:rsidRPr="002B37F8">
        <w:rPr>
          <w:rFonts w:cstheme="minorHAnsi"/>
          <w:i/>
          <w:iCs/>
          <w:sz w:val="24"/>
          <w:szCs w:val="24"/>
          <w:shd w:val="clear" w:color="auto" w:fill="FFFFFF"/>
        </w:rPr>
        <w:t>vinkel</w:t>
      </w:r>
      <w:r w:rsidRPr="002B37F8">
        <w:rPr>
          <w:rFonts w:cstheme="minorHAnsi"/>
          <w:sz w:val="24"/>
          <w:szCs w:val="24"/>
          <w:shd w:val="clear" w:color="auto" w:fill="FFFFFF"/>
        </w:rPr>
        <w:t>. Vinklen afgøres af hvilket perspektiv journalisten eller redaktøren vælger at lægge på historien. Den samme historie kan vinkles forskelligt, selvom den bringes i det samme medie. Det er af afgørende betydning for at fange læsernes interesse, at mediet i forhold til sine læsere, vælger de rigtige vinkler på sine historier. Eleverne skal kende begrebet for bedre at kunne orientere sig i den daglige nyhedsstrøm, og for at kunne forholde sig kritisk til de enkelte mediers redaktionelle prioritering og journalistiske dækning.</w:t>
      </w:r>
    </w:p>
    <w:p w:rsidR="002B37F8" w:rsidRDefault="002B37F8">
      <w:pPr>
        <w:rPr>
          <w:rFonts w:cstheme="minorHAnsi"/>
          <w:b/>
          <w:sz w:val="24"/>
          <w:szCs w:val="24"/>
        </w:rPr>
      </w:pPr>
      <w:r>
        <w:rPr>
          <w:rFonts w:cstheme="minorHAnsi"/>
          <w:b/>
          <w:sz w:val="24"/>
          <w:szCs w:val="24"/>
        </w:rPr>
        <w:t xml:space="preserve">Læs: </w:t>
      </w:r>
      <w:hyperlink r:id="rId5" w:history="1">
        <w:r w:rsidRPr="00D042B0">
          <w:rPr>
            <w:rStyle w:val="Hyperlink"/>
            <w:rFonts w:cstheme="minorHAnsi"/>
            <w:b/>
            <w:sz w:val="24"/>
            <w:szCs w:val="24"/>
          </w:rPr>
          <w:t>https://aiu.dk/mediehandbogen/journalistik/vinkling/</w:t>
        </w:r>
      </w:hyperlink>
      <w:r>
        <w:rPr>
          <w:rFonts w:cstheme="minorHAnsi"/>
          <w:b/>
          <w:sz w:val="24"/>
          <w:szCs w:val="24"/>
        </w:rPr>
        <w:t xml:space="preserve"> </w:t>
      </w:r>
    </w:p>
    <w:p w:rsidR="002B37F8" w:rsidRDefault="002B37F8">
      <w:pPr>
        <w:rPr>
          <w:rFonts w:cstheme="minorHAnsi"/>
          <w:sz w:val="24"/>
          <w:szCs w:val="24"/>
          <w:shd w:val="clear" w:color="auto" w:fill="FFFFFF"/>
        </w:rPr>
      </w:pPr>
      <w:r w:rsidRPr="002B37F8">
        <w:rPr>
          <w:rStyle w:val="Strk"/>
          <w:rFonts w:cstheme="minorHAnsi"/>
          <w:sz w:val="24"/>
          <w:szCs w:val="24"/>
          <w:shd w:val="clear" w:color="auto" w:fill="FFFFFF"/>
        </w:rPr>
        <w:t>BILLEDVALG</w:t>
      </w:r>
      <w:r w:rsidRPr="002B37F8">
        <w:rPr>
          <w:rFonts w:cstheme="minorHAnsi"/>
          <w:b/>
          <w:bCs/>
          <w:sz w:val="24"/>
          <w:szCs w:val="24"/>
          <w:shd w:val="clear" w:color="auto" w:fill="FFFFFF"/>
        </w:rPr>
        <w:br/>
      </w:r>
      <w:r w:rsidRPr="002B37F8">
        <w:rPr>
          <w:rFonts w:cstheme="minorHAnsi"/>
          <w:sz w:val="24"/>
          <w:szCs w:val="24"/>
          <w:shd w:val="clear" w:color="auto" w:fill="FFFFFF"/>
        </w:rPr>
        <w:t>Man ved fra læserundersøgelser, at billederne i avisen fanger langt størstedelen af læsernes opmærksomhed. Alene derfor er udvælgelsen af det rette billede et meget centralt led i den redaktionelle proces. Men med billedvalget tydeliggør avisen også vinklen på historien og slår tonen an. Billedvalget foretages ud fra en samlet betragtning af dets virkemidler, som er selve motivet og perspektivet på dette, beskæringen, farverne og belysningen. Desuden indgår etiske overvejelser både i forhold til læseren og til de personer der optræder på billedet. Bevidsthed om avisens billedvalg er vigtig for eleverne, fordi de af den vej hurtigt kan afkode den redaktionelle hensigt med historien.</w:t>
      </w:r>
    </w:p>
    <w:p w:rsidR="002B37F8" w:rsidRDefault="002B37F8">
      <w:pPr>
        <w:rPr>
          <w:rFonts w:cstheme="minorHAnsi"/>
          <w:b/>
          <w:sz w:val="24"/>
          <w:szCs w:val="24"/>
        </w:rPr>
      </w:pPr>
      <w:r w:rsidRPr="002B37F8">
        <w:rPr>
          <w:rFonts w:cstheme="minorHAnsi"/>
          <w:b/>
          <w:sz w:val="24"/>
          <w:szCs w:val="24"/>
        </w:rPr>
        <w:t xml:space="preserve">Læs: </w:t>
      </w:r>
      <w:hyperlink r:id="rId6" w:history="1">
        <w:r w:rsidRPr="002B37F8">
          <w:rPr>
            <w:rStyle w:val="Hyperlink"/>
            <w:rFonts w:cstheme="minorHAnsi"/>
            <w:b/>
            <w:sz w:val="24"/>
            <w:szCs w:val="24"/>
          </w:rPr>
          <w:t>https://a</w:t>
        </w:r>
        <w:r w:rsidRPr="002B37F8">
          <w:rPr>
            <w:rStyle w:val="Hyperlink"/>
            <w:rFonts w:cstheme="minorHAnsi"/>
            <w:b/>
            <w:sz w:val="24"/>
            <w:szCs w:val="24"/>
          </w:rPr>
          <w:t>i</w:t>
        </w:r>
        <w:r w:rsidRPr="002B37F8">
          <w:rPr>
            <w:rStyle w:val="Hyperlink"/>
            <w:rFonts w:cstheme="minorHAnsi"/>
            <w:b/>
            <w:sz w:val="24"/>
            <w:szCs w:val="24"/>
          </w:rPr>
          <w:t>u.dk/mediehandbogen/medier/design/</w:t>
        </w:r>
      </w:hyperlink>
      <w:r w:rsidRPr="002B37F8">
        <w:rPr>
          <w:rFonts w:cstheme="minorHAnsi"/>
          <w:b/>
          <w:sz w:val="24"/>
          <w:szCs w:val="24"/>
        </w:rPr>
        <w:t xml:space="preserve"> + s</w:t>
      </w:r>
      <w:r>
        <w:rPr>
          <w:rFonts w:cstheme="minorHAnsi"/>
          <w:b/>
          <w:sz w:val="24"/>
          <w:szCs w:val="24"/>
        </w:rPr>
        <w:t>e de 3 små videoer med Ole Munk</w:t>
      </w:r>
    </w:p>
    <w:p w:rsidR="002B37F8" w:rsidRDefault="002B37F8">
      <w:pPr>
        <w:rPr>
          <w:rFonts w:cstheme="minorHAnsi"/>
          <w:sz w:val="24"/>
          <w:szCs w:val="24"/>
          <w:shd w:val="clear" w:color="auto" w:fill="FFFFFF"/>
        </w:rPr>
      </w:pPr>
      <w:r w:rsidRPr="002B37F8">
        <w:rPr>
          <w:rStyle w:val="Strk"/>
          <w:rFonts w:cstheme="minorHAnsi"/>
          <w:sz w:val="24"/>
          <w:szCs w:val="24"/>
          <w:shd w:val="clear" w:color="auto" w:fill="FFFFFF"/>
        </w:rPr>
        <w:t>KILDEKRITIK</w:t>
      </w:r>
      <w:r w:rsidRPr="002B37F8">
        <w:rPr>
          <w:rFonts w:cstheme="minorHAnsi"/>
          <w:b/>
          <w:bCs/>
          <w:sz w:val="24"/>
          <w:szCs w:val="24"/>
          <w:shd w:val="clear" w:color="auto" w:fill="FFFFFF"/>
        </w:rPr>
        <w:br/>
      </w:r>
      <w:r w:rsidRPr="002B37F8">
        <w:rPr>
          <w:rFonts w:cstheme="minorHAnsi"/>
          <w:sz w:val="24"/>
          <w:szCs w:val="24"/>
          <w:shd w:val="clear" w:color="auto" w:fill="FFFFFF"/>
        </w:rPr>
        <w:t>I skolen kender man bedst begrebet </w:t>
      </w:r>
      <w:r w:rsidRPr="002B37F8">
        <w:rPr>
          <w:rFonts w:cstheme="minorHAnsi"/>
          <w:i/>
          <w:iCs/>
          <w:sz w:val="24"/>
          <w:szCs w:val="24"/>
          <w:shd w:val="clear" w:color="auto" w:fill="FFFFFF"/>
        </w:rPr>
        <w:t>kildekritik</w:t>
      </w:r>
      <w:r w:rsidRPr="002B37F8">
        <w:rPr>
          <w:rFonts w:cstheme="minorHAnsi"/>
          <w:sz w:val="24"/>
          <w:szCs w:val="24"/>
          <w:shd w:val="clear" w:color="auto" w:fill="FFFFFF"/>
        </w:rPr>
        <w:t> i forbindelse med projektarbejdsformen og i historieundervisningen. I journalistik har begrebet sin egen betydning. Journalister skal altid kontrollere sine kilders oprigtighed for at sikre at medierne bringer korrekte oplysninger. Man skelner mellem partskilder, interessekilder og ekspertkilder. Eleverne skal arbejde med begrebet for </w:t>
      </w:r>
      <w:r w:rsidRPr="002B37F8">
        <w:rPr>
          <w:rFonts w:cstheme="minorHAnsi"/>
          <w:i/>
          <w:iCs/>
          <w:sz w:val="24"/>
          <w:szCs w:val="24"/>
          <w:shd w:val="clear" w:color="auto" w:fill="FFFFFF"/>
        </w:rPr>
        <w:t>selv </w:t>
      </w:r>
      <w:r w:rsidRPr="002B37F8">
        <w:rPr>
          <w:rFonts w:cstheme="minorHAnsi"/>
          <w:sz w:val="24"/>
          <w:szCs w:val="24"/>
          <w:shd w:val="clear" w:color="auto" w:fill="FFFFFF"/>
        </w:rPr>
        <w:t>at være i stand til at vurdere mediernes troværdighed, når de bringer den enkelte historie.</w:t>
      </w:r>
    </w:p>
    <w:p w:rsidR="002B37F8" w:rsidRDefault="002B37F8">
      <w:pPr>
        <w:rPr>
          <w:rFonts w:cstheme="minorHAnsi"/>
          <w:b/>
          <w:sz w:val="24"/>
          <w:szCs w:val="24"/>
        </w:rPr>
      </w:pPr>
      <w:r w:rsidRPr="002B37F8">
        <w:rPr>
          <w:rFonts w:cstheme="minorHAnsi"/>
          <w:b/>
          <w:sz w:val="24"/>
          <w:szCs w:val="24"/>
        </w:rPr>
        <w:t xml:space="preserve">Læs: </w:t>
      </w:r>
      <w:hyperlink r:id="rId7" w:history="1">
        <w:r w:rsidRPr="002B37F8">
          <w:rPr>
            <w:rStyle w:val="Hyperlink"/>
            <w:rFonts w:cstheme="minorHAnsi"/>
            <w:b/>
            <w:sz w:val="24"/>
            <w:szCs w:val="24"/>
          </w:rPr>
          <w:t>https://aiu.dk/mediehandbogen/journalistik/kilder/</w:t>
        </w:r>
      </w:hyperlink>
      <w:r w:rsidRPr="002B37F8">
        <w:rPr>
          <w:rFonts w:cstheme="minorHAnsi"/>
          <w:b/>
          <w:sz w:val="24"/>
          <w:szCs w:val="24"/>
        </w:rPr>
        <w:t xml:space="preserve"> + se</w:t>
      </w:r>
      <w:r>
        <w:rPr>
          <w:rFonts w:cstheme="minorHAnsi"/>
          <w:b/>
          <w:sz w:val="24"/>
          <w:szCs w:val="24"/>
        </w:rPr>
        <w:t xml:space="preserve"> video med Sarah Skarum  </w:t>
      </w:r>
    </w:p>
    <w:p w:rsidR="002B37F8" w:rsidRDefault="002B37F8">
      <w:pPr>
        <w:rPr>
          <w:rFonts w:cstheme="minorHAnsi"/>
          <w:sz w:val="24"/>
          <w:szCs w:val="24"/>
          <w:shd w:val="clear" w:color="auto" w:fill="FFFFFF"/>
        </w:rPr>
      </w:pPr>
      <w:r w:rsidRPr="002B37F8">
        <w:rPr>
          <w:rStyle w:val="Strk"/>
          <w:rFonts w:cstheme="minorHAnsi"/>
          <w:sz w:val="24"/>
          <w:szCs w:val="24"/>
          <w:shd w:val="clear" w:color="auto" w:fill="FFFFFF"/>
        </w:rPr>
        <w:t>PRESSESKIK</w:t>
      </w:r>
      <w:r w:rsidRPr="002B37F8">
        <w:rPr>
          <w:rFonts w:cstheme="minorHAnsi"/>
          <w:b/>
          <w:bCs/>
          <w:sz w:val="24"/>
          <w:szCs w:val="24"/>
          <w:shd w:val="clear" w:color="auto" w:fill="FFFFFF"/>
        </w:rPr>
        <w:br/>
      </w:r>
      <w:r w:rsidRPr="002B37F8">
        <w:rPr>
          <w:rFonts w:cstheme="minorHAnsi"/>
          <w:sz w:val="24"/>
          <w:szCs w:val="24"/>
          <w:shd w:val="clear" w:color="auto" w:fill="FFFFFF"/>
        </w:rPr>
        <w:t>Selvom Medieansvarsloven fastsætter regler for god presseskik, er der ofte uenighed i presseetiske spørgsmål. Vi har ytringsfrihed og frie medier i Danmark, men forskellige medier udgives ud fra forskellige presseetiske grundholdninger. Indenfor selv samme mediehus kan der være forskel på, hvor langt det enkelte medie går i de samme sager. Derfor er det vigtigt, at eleverne selv tager kvalificeret stilling til hvilke historier medierne må, bør og skal bringe og på hvilken måde de gør det.</w:t>
      </w:r>
    </w:p>
    <w:p w:rsidR="002B37F8" w:rsidRDefault="002B37F8">
      <w:pPr>
        <w:rPr>
          <w:rFonts w:cstheme="minorHAnsi"/>
          <w:b/>
          <w:sz w:val="24"/>
          <w:szCs w:val="24"/>
        </w:rPr>
      </w:pPr>
      <w:hyperlink r:id="rId8" w:history="1">
        <w:r w:rsidRPr="002B37F8">
          <w:rPr>
            <w:rStyle w:val="Hyperlink"/>
            <w:rFonts w:cstheme="minorHAnsi"/>
            <w:b/>
            <w:sz w:val="24"/>
            <w:szCs w:val="24"/>
          </w:rPr>
          <w:t>https://aiu.dk/mediehandbogen/pressens-rolle/607/</w:t>
        </w:r>
      </w:hyperlink>
      <w:r w:rsidRPr="002B37F8">
        <w:rPr>
          <w:rFonts w:cstheme="minorHAnsi"/>
          <w:b/>
          <w:sz w:val="24"/>
          <w:szCs w:val="24"/>
        </w:rPr>
        <w:t>+ se</w:t>
      </w:r>
      <w:r>
        <w:rPr>
          <w:rFonts w:cstheme="minorHAnsi"/>
          <w:b/>
          <w:sz w:val="24"/>
          <w:szCs w:val="24"/>
        </w:rPr>
        <w:t xml:space="preserve"> video (klik på billedet) </w:t>
      </w:r>
    </w:p>
    <w:p w:rsidR="005C4750" w:rsidRDefault="005C4750">
      <w:pPr>
        <w:rPr>
          <w:rFonts w:cstheme="minorHAnsi"/>
          <w:b/>
          <w:sz w:val="24"/>
          <w:szCs w:val="24"/>
        </w:rPr>
      </w:pPr>
    </w:p>
    <w:p w:rsidR="005C4750" w:rsidRDefault="005C4750">
      <w:pPr>
        <w:rPr>
          <w:rFonts w:cstheme="minorHAnsi"/>
          <w:b/>
          <w:sz w:val="24"/>
          <w:szCs w:val="24"/>
        </w:rPr>
      </w:pPr>
    </w:p>
    <w:p w:rsidR="005C4750" w:rsidRDefault="005C4750">
      <w:pPr>
        <w:rPr>
          <w:rFonts w:cstheme="minorHAnsi"/>
          <w:b/>
          <w:sz w:val="24"/>
          <w:szCs w:val="24"/>
        </w:rPr>
      </w:pPr>
      <w:r>
        <w:rPr>
          <w:rFonts w:cstheme="minorHAnsi"/>
          <w:b/>
          <w:sz w:val="24"/>
          <w:szCs w:val="24"/>
        </w:rPr>
        <w:lastRenderedPageBreak/>
        <w:t>Læs desuden:</w:t>
      </w:r>
    </w:p>
    <w:p w:rsidR="005C4750" w:rsidRDefault="005C4750" w:rsidP="005C4750">
      <w:pPr>
        <w:pStyle w:val="Listeafsnit"/>
        <w:numPr>
          <w:ilvl w:val="0"/>
          <w:numId w:val="1"/>
        </w:numPr>
        <w:rPr>
          <w:rFonts w:cstheme="minorHAnsi"/>
          <w:b/>
          <w:sz w:val="24"/>
          <w:szCs w:val="24"/>
        </w:rPr>
      </w:pPr>
      <w:hyperlink r:id="rId9" w:history="1">
        <w:r w:rsidRPr="00D042B0">
          <w:rPr>
            <w:rStyle w:val="Hyperlink"/>
            <w:rFonts w:cstheme="minorHAnsi"/>
            <w:b/>
            <w:sz w:val="24"/>
            <w:szCs w:val="24"/>
          </w:rPr>
          <w:t>https://aiu.dk/mediehandbogen/journalistik/ideudvikling/</w:t>
        </w:r>
      </w:hyperlink>
      <w:r>
        <w:rPr>
          <w:rFonts w:cstheme="minorHAnsi"/>
          <w:b/>
          <w:sz w:val="24"/>
          <w:szCs w:val="24"/>
        </w:rPr>
        <w:t xml:space="preserve"> </w:t>
      </w:r>
    </w:p>
    <w:p w:rsidR="005C4750" w:rsidRDefault="005C4750" w:rsidP="005C4750">
      <w:pPr>
        <w:pStyle w:val="Listeafsnit"/>
        <w:numPr>
          <w:ilvl w:val="0"/>
          <w:numId w:val="1"/>
        </w:numPr>
        <w:rPr>
          <w:rFonts w:cstheme="minorHAnsi"/>
          <w:b/>
          <w:sz w:val="24"/>
          <w:szCs w:val="24"/>
        </w:rPr>
      </w:pPr>
      <w:hyperlink r:id="rId10" w:history="1">
        <w:r w:rsidRPr="00D042B0">
          <w:rPr>
            <w:rStyle w:val="Hyperlink"/>
            <w:rFonts w:cstheme="minorHAnsi"/>
            <w:b/>
            <w:sz w:val="24"/>
            <w:szCs w:val="24"/>
          </w:rPr>
          <w:t>https://aiu.dk/mediehandbogen/journalistik/research/</w:t>
        </w:r>
      </w:hyperlink>
      <w:r>
        <w:rPr>
          <w:rFonts w:cstheme="minorHAnsi"/>
          <w:b/>
          <w:sz w:val="24"/>
          <w:szCs w:val="24"/>
        </w:rPr>
        <w:t xml:space="preserve"> </w:t>
      </w:r>
    </w:p>
    <w:p w:rsidR="005C4750" w:rsidRDefault="005C4750" w:rsidP="005C4750">
      <w:pPr>
        <w:pStyle w:val="Listeafsnit"/>
        <w:numPr>
          <w:ilvl w:val="0"/>
          <w:numId w:val="1"/>
        </w:numPr>
        <w:rPr>
          <w:rFonts w:cstheme="minorHAnsi"/>
          <w:b/>
          <w:sz w:val="24"/>
          <w:szCs w:val="24"/>
        </w:rPr>
      </w:pPr>
      <w:hyperlink r:id="rId11" w:history="1">
        <w:r w:rsidRPr="00D042B0">
          <w:rPr>
            <w:rStyle w:val="Hyperlink"/>
            <w:rFonts w:cstheme="minorHAnsi"/>
            <w:b/>
            <w:sz w:val="24"/>
            <w:szCs w:val="24"/>
          </w:rPr>
          <w:t>https://aiu.dk/mediehandbogen/journalistik/nyhedskriterier/</w:t>
        </w:r>
      </w:hyperlink>
      <w:r>
        <w:rPr>
          <w:rFonts w:cstheme="minorHAnsi"/>
          <w:b/>
          <w:sz w:val="24"/>
          <w:szCs w:val="24"/>
        </w:rPr>
        <w:t xml:space="preserve"> </w:t>
      </w:r>
    </w:p>
    <w:p w:rsidR="005C4750" w:rsidRDefault="005C4750" w:rsidP="005C4750">
      <w:pPr>
        <w:pStyle w:val="Listeafsnit"/>
        <w:numPr>
          <w:ilvl w:val="0"/>
          <w:numId w:val="1"/>
        </w:numPr>
        <w:rPr>
          <w:rFonts w:cstheme="minorHAnsi"/>
          <w:b/>
          <w:sz w:val="24"/>
          <w:szCs w:val="24"/>
        </w:rPr>
      </w:pPr>
      <w:hyperlink r:id="rId12" w:history="1">
        <w:r w:rsidRPr="00D042B0">
          <w:rPr>
            <w:rStyle w:val="Hyperlink"/>
            <w:rFonts w:cstheme="minorHAnsi"/>
            <w:b/>
            <w:sz w:val="24"/>
            <w:szCs w:val="24"/>
          </w:rPr>
          <w:t>https://aiu.dk/mediehandbogen/journalistik/stofomrader/</w:t>
        </w:r>
      </w:hyperlink>
      <w:r>
        <w:rPr>
          <w:rFonts w:cstheme="minorHAnsi"/>
          <w:b/>
          <w:sz w:val="24"/>
          <w:szCs w:val="24"/>
        </w:rPr>
        <w:t xml:space="preserve"> </w:t>
      </w:r>
    </w:p>
    <w:p w:rsidR="005C4750" w:rsidRDefault="005C4750" w:rsidP="005C4750">
      <w:pPr>
        <w:rPr>
          <w:rFonts w:cstheme="minorHAnsi"/>
          <w:b/>
          <w:sz w:val="24"/>
          <w:szCs w:val="24"/>
        </w:rPr>
      </w:pPr>
    </w:p>
    <w:p w:rsidR="005C4750" w:rsidRPr="005C4750" w:rsidRDefault="005C4750" w:rsidP="005C4750">
      <w:pPr>
        <w:rPr>
          <w:rFonts w:cstheme="minorHAnsi"/>
          <w:b/>
          <w:sz w:val="24"/>
          <w:szCs w:val="24"/>
        </w:rPr>
      </w:pPr>
      <w:r>
        <w:rPr>
          <w:rFonts w:cstheme="minorHAnsi"/>
          <w:b/>
          <w:sz w:val="24"/>
          <w:szCs w:val="24"/>
        </w:rPr>
        <w:t xml:space="preserve">Tag quizzen med Radar: </w:t>
      </w:r>
      <w:hyperlink r:id="rId13" w:history="1">
        <w:r w:rsidR="001F4B9F" w:rsidRPr="00D042B0">
          <w:rPr>
            <w:rStyle w:val="Hyperlink"/>
            <w:rFonts w:cstheme="minorHAnsi"/>
            <w:b/>
            <w:sz w:val="24"/>
            <w:szCs w:val="24"/>
          </w:rPr>
          <w:t>http://www.medielab.fyens.dk/expoweb/sites/fyensmedielab/default.asp?s=69</w:t>
        </w:r>
      </w:hyperlink>
      <w:r w:rsidR="001F4B9F">
        <w:rPr>
          <w:rFonts w:cstheme="minorHAnsi"/>
          <w:b/>
          <w:sz w:val="24"/>
          <w:szCs w:val="24"/>
        </w:rPr>
        <w:t xml:space="preserve"> &gt; vælg ”Radars </w:t>
      </w:r>
      <w:proofErr w:type="spellStart"/>
      <w:r w:rsidR="001F4B9F">
        <w:rPr>
          <w:rFonts w:cstheme="minorHAnsi"/>
          <w:b/>
          <w:sz w:val="24"/>
          <w:szCs w:val="24"/>
        </w:rPr>
        <w:t>MedieLab</w:t>
      </w:r>
      <w:proofErr w:type="spellEnd"/>
      <w:r w:rsidR="001F4B9F">
        <w:rPr>
          <w:rFonts w:cstheme="minorHAnsi"/>
          <w:b/>
          <w:sz w:val="24"/>
          <w:szCs w:val="24"/>
        </w:rPr>
        <w:t>-quiz”</w:t>
      </w:r>
      <w:bookmarkStart w:id="0" w:name="_GoBack"/>
      <w:bookmarkEnd w:id="0"/>
      <w:r w:rsidR="001F4B9F">
        <w:rPr>
          <w:rFonts w:cstheme="minorHAnsi"/>
          <w:b/>
          <w:sz w:val="24"/>
          <w:szCs w:val="24"/>
        </w:rPr>
        <w:t xml:space="preserve"> til venstre) </w:t>
      </w:r>
    </w:p>
    <w:p w:rsidR="002B37F8" w:rsidRPr="002B37F8" w:rsidRDefault="002B37F8">
      <w:pPr>
        <w:rPr>
          <w:rFonts w:cstheme="minorHAnsi"/>
          <w:b/>
          <w:sz w:val="24"/>
          <w:szCs w:val="24"/>
        </w:rPr>
      </w:pPr>
    </w:p>
    <w:sectPr w:rsidR="002B37F8" w:rsidRPr="002B37F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D4A4D"/>
    <w:multiLevelType w:val="hybridMultilevel"/>
    <w:tmpl w:val="492EBFC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F8"/>
    <w:rsid w:val="001F4B9F"/>
    <w:rsid w:val="002B37F8"/>
    <w:rsid w:val="005C4750"/>
    <w:rsid w:val="008125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314E"/>
  <w15:chartTrackingRefBased/>
  <w15:docId w15:val="{535D796A-1E11-4505-BA8E-5F547B52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B37F8"/>
    <w:pPr>
      <w:ind w:left="720"/>
      <w:contextualSpacing/>
    </w:pPr>
  </w:style>
  <w:style w:type="character" w:styleId="Strk">
    <w:name w:val="Strong"/>
    <w:basedOn w:val="Standardskrifttypeiafsnit"/>
    <w:uiPriority w:val="22"/>
    <w:qFormat/>
    <w:rsid w:val="002B37F8"/>
    <w:rPr>
      <w:b/>
      <w:bCs/>
    </w:rPr>
  </w:style>
  <w:style w:type="character" w:styleId="Hyperlink">
    <w:name w:val="Hyperlink"/>
    <w:basedOn w:val="Standardskrifttypeiafsnit"/>
    <w:uiPriority w:val="99"/>
    <w:unhideWhenUsed/>
    <w:rsid w:val="002B37F8"/>
    <w:rPr>
      <w:color w:val="0563C1" w:themeColor="hyperlink"/>
      <w:u w:val="single"/>
    </w:rPr>
  </w:style>
  <w:style w:type="character" w:styleId="Ulstomtale">
    <w:name w:val="Unresolved Mention"/>
    <w:basedOn w:val="Standardskrifttypeiafsnit"/>
    <w:uiPriority w:val="99"/>
    <w:semiHidden/>
    <w:unhideWhenUsed/>
    <w:rsid w:val="002B37F8"/>
    <w:rPr>
      <w:color w:val="605E5C"/>
      <w:shd w:val="clear" w:color="auto" w:fill="E1DFDD"/>
    </w:rPr>
  </w:style>
  <w:style w:type="character" w:styleId="BesgtLink">
    <w:name w:val="FollowedHyperlink"/>
    <w:basedOn w:val="Standardskrifttypeiafsnit"/>
    <w:uiPriority w:val="99"/>
    <w:semiHidden/>
    <w:unhideWhenUsed/>
    <w:rsid w:val="002B37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u.dk/mediehandbogen/pressens-rolle/607/" TargetMode="External"/><Relationship Id="rId13" Type="http://schemas.openxmlformats.org/officeDocument/2006/relationships/hyperlink" Target="http://www.medielab.fyens.dk/expoweb/sites/fyensmedielab/default.asp?s=69" TargetMode="External"/><Relationship Id="rId3" Type="http://schemas.openxmlformats.org/officeDocument/2006/relationships/settings" Target="settings.xml"/><Relationship Id="rId7" Type="http://schemas.openxmlformats.org/officeDocument/2006/relationships/hyperlink" Target="https://aiu.dk/mediehandbogen/journalistik/kilder/" TargetMode="External"/><Relationship Id="rId12" Type="http://schemas.openxmlformats.org/officeDocument/2006/relationships/hyperlink" Target="https://aiu.dk/mediehandbogen/journalistik/stofomra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u.dk/mediehandbogen/medier/design/" TargetMode="External"/><Relationship Id="rId11" Type="http://schemas.openxmlformats.org/officeDocument/2006/relationships/hyperlink" Target="https://aiu.dk/mediehandbogen/journalistik/nyhedskriterier/" TargetMode="External"/><Relationship Id="rId5" Type="http://schemas.openxmlformats.org/officeDocument/2006/relationships/hyperlink" Target="https://aiu.dk/mediehandbogen/journalistik/vinkling/" TargetMode="External"/><Relationship Id="rId15" Type="http://schemas.openxmlformats.org/officeDocument/2006/relationships/theme" Target="theme/theme1.xml"/><Relationship Id="rId10" Type="http://schemas.openxmlformats.org/officeDocument/2006/relationships/hyperlink" Target="https://aiu.dk/mediehandbogen/journalistik/research/" TargetMode="External"/><Relationship Id="rId4" Type="http://schemas.openxmlformats.org/officeDocument/2006/relationships/webSettings" Target="webSettings.xml"/><Relationship Id="rId9" Type="http://schemas.openxmlformats.org/officeDocument/2006/relationships/hyperlink" Target="https://aiu.dk/mediehandbogen/journalistik/ideudvikling/"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513</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Tjellesen</dc:creator>
  <cp:keywords/>
  <dc:description/>
  <cp:lastModifiedBy>Anette Tjellesen</cp:lastModifiedBy>
  <cp:revision>2</cp:revision>
  <dcterms:created xsi:type="dcterms:W3CDTF">2019-03-02T13:46:00Z</dcterms:created>
  <dcterms:modified xsi:type="dcterms:W3CDTF">2019-03-02T14:00:00Z</dcterms:modified>
</cp:coreProperties>
</file>